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4"/>
        <w:ind w:left="40"/>
        <w:spacing w:before="0"/>
        <w:shd w:val="clear" w:color="auto" w:fill="auto"/>
        <w:rPr>
          <w:b/>
        </w:rPr>
      </w:pPr>
      <w:r>
        <w:rPr>
          <w:b/>
        </w:rPr>
        <w:t xml:space="preserve">ФОРМА ОБОСНОВАНИЯ НМЦ</w:t>
      </w:r>
      <w:r>
        <w:rPr>
          <w:b/>
        </w:rPr>
      </w:r>
    </w:p>
    <w:p>
      <w:pPr>
        <w:ind w:left="40"/>
        <w:jc w:val="center"/>
        <w:spacing w:after="642" w:line="288" w:lineRule="exact"/>
        <w:widowControl w:val="off"/>
        <w:rPr>
          <w:rFonts w:ascii="Times New Roman" w:hAnsi="Times New Roman" w:eastAsia="Times New Roman" w:cs="Times New Roman"/>
          <w:b/>
          <w:color w:val="000000"/>
          <w:lang w:eastAsia="ru-RU" w:bidi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t xml:space="preserve">ОБОСНОВАНИЕ НАЧАЛЬНОЙ (МАКСИМАЛЬНОЙ) ЦЕНЫ ДОГОВОРА /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  <w:br/>
        <w:t xml:space="preserve">ЦЕНЫ ЕДИНИЦЫ ТОВАРА, РАБОТЫ, УСЛУГИ</w:t>
      </w:r>
      <w:r>
        <w:rPr>
          <w:rFonts w:ascii="Times New Roman" w:hAnsi="Times New Roman" w:eastAsia="Times New Roman" w:cs="Times New Roman"/>
          <w:b/>
          <w:color w:val="000000"/>
          <w:lang w:eastAsia="ru-RU" w:bidi="ru-RU"/>
        </w:rPr>
      </w:r>
    </w:p>
    <w:p>
      <w:pPr>
        <w:pStyle w:val="876"/>
        <w:shd w:val="clear" w:color="auto" w:fill="auto"/>
      </w:pPr>
      <w:r>
        <w:t xml:space="preserve">1. Общая информация</w:t>
      </w:r>
      <w:r/>
    </w:p>
    <w:tbl>
      <w:tblPr>
        <w:tblStyle w:val="877"/>
        <w:tblW w:w="0" w:type="auto"/>
        <w:tblLook w:val="04A0" w:firstRow="1" w:lastRow="0" w:firstColumn="1" w:lastColumn="0" w:noHBand="0" w:noVBand="1"/>
      </w:tblPr>
      <w:tblGrid>
        <w:gridCol w:w="846"/>
        <w:gridCol w:w="2410"/>
        <w:gridCol w:w="6089"/>
      </w:tblGrid>
      <w:tr>
        <w:tblPrEx/>
        <w:trPr/>
        <w:tc>
          <w:tcPr>
            <w:tcW w:w="846" w:type="dxa"/>
            <w:vAlign w:val="center"/>
            <w:textDirection w:val="lrTb"/>
            <w:noWrap w:val="false"/>
          </w:tcPr>
          <w:p>
            <w:pPr>
              <w:jc w:val="center"/>
              <w:spacing w:after="100" w:line="244" w:lineRule="exact"/>
              <w:widowControl w:val="off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 w:bidi="ru-RU"/>
              </w:rPr>
            </w:r>
          </w:p>
          <w:p>
            <w:pPr>
              <w:jc w:val="center"/>
            </w:pPr>
            <w:r>
              <w:rPr>
                <w:rFonts w:ascii="Times New Roman" w:hAnsi="Times New Roman" w:eastAsia="Courier New" w:cs="Times New Roman"/>
                <w:color w:val="000000"/>
                <w:lang w:eastAsia="ru-RU" w:bidi="ru-RU"/>
              </w:rPr>
              <w:t xml:space="preserve">п/п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80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79"/>
              </w:rPr>
              <w:t xml:space="preserve">Наименование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089" w:type="dxa"/>
            <w:vAlign w:val="center"/>
            <w:textDirection w:val="lrTb"/>
            <w:noWrap w:val="false"/>
          </w:tcPr>
          <w:p>
            <w:pPr>
              <w:pStyle w:val="880"/>
              <w:ind w:firstLine="0"/>
              <w:jc w:val="center"/>
              <w:spacing w:after="0" w:line="244" w:lineRule="exact"/>
              <w:shd w:val="clear" w:color="auto" w:fill="auto"/>
            </w:pPr>
            <w:r>
              <w:rPr>
                <w:rStyle w:val="879"/>
              </w:rPr>
              <w:t xml:space="preserve">Информация по лоту</w:t>
            </w:r>
            <w:r/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ind w:left="-108" w:right="-108" w:firstLine="0"/>
              <w:jc w:val="center"/>
              <w:spacing w:before="60" w:after="60" w:line="240" w:lineRule="auto"/>
              <w:rPr>
                <w:rFonts w:ascii="Times New Roman" w:hAnsi="Times New Roman" w:cs="Times New Roman"/>
                <w:b/>
                <w:bCs/>
                <w:lang w:eastAsia="en-US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КПД2 33.17.19.000. Выполнение работ по ремонту бульдозеров импортного производства Хабаровс</w:t>
            </w:r>
            <w:r>
              <w:rPr>
                <w:i/>
                <w:sz w:val="22"/>
                <w:szCs w:val="26"/>
                <w:lang w:eastAsia="en-US"/>
              </w:rPr>
              <w:t xml:space="preserve">кой ТЭЦ-1</w:t>
            </w:r>
            <w:r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в г. Хабаровск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</w:r>
            <w:r>
              <w:rPr>
                <w:rFonts w:ascii="Times New Roman" w:hAnsi="Times New Roman" w:cs="Times New Roman"/>
                <w:b/>
                <w:bCs/>
                <w:lang w:eastAsia="en-US"/>
                <w14:ligatures w14:val="none"/>
              </w:rPr>
            </w:r>
          </w:p>
        </w:tc>
      </w:tr>
      <w:tr>
        <w:tblPrEx/>
        <w:trPr/>
        <w:tc>
          <w:tcPr>
            <w:tcW w:w="84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Номер лота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  <w:t xml:space="preserve">11020009-РЕМ ПРОД-2026-ДГК-ХТЭЦ1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auto" w:sz="4" w:space="0"/>
            </w:tcBorders>
            <w:tcW w:w="846" w:type="dxa"/>
            <w:vAlign w:val="center"/>
            <w:textDirection w:val="lrTb"/>
            <w:noWrap w:val="false"/>
          </w:tcPr>
          <w:p>
            <w:pPr>
              <w:pStyle w:val="880"/>
              <w:ind w:firstLine="0"/>
              <w:jc w:val="left"/>
              <w:spacing w:after="0" w:line="244" w:lineRule="exact"/>
              <w:shd w:val="clear" w:color="auto" w:fill="auto"/>
            </w:pPr>
            <w:r>
              <w:rPr>
                <w:rStyle w:val="879"/>
              </w:rPr>
              <w:t xml:space="preserve">1.3.</w:t>
            </w:r>
            <w:r/>
          </w:p>
        </w:tc>
        <w:tc>
          <w:tcPr>
            <w:shd w:val="clear" w:color="auto" w:fill="ffffff"/>
            <w:tcBorders>
              <w:top w:val="single" w:color="auto" w:sz="4" w:space="0"/>
              <w:lef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pStyle w:val="880"/>
              <w:ind w:firstLine="0"/>
              <w:jc w:val="left"/>
              <w:spacing w:after="0" w:line="244" w:lineRule="exact"/>
              <w:shd w:val="clear" w:color="auto" w:fill="auto"/>
            </w:pPr>
            <w:r>
              <w:rPr>
                <w:rStyle w:val="879"/>
              </w:rPr>
              <w:t xml:space="preserve">НМЦ лота</w:t>
            </w:r>
            <w:r/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/>
                <w:sz w:val="22"/>
                <w:szCs w:val="22"/>
                <w:lang w:eastAsia="en-US"/>
                <w14:ligatures w14:val="none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  <w:t xml:space="preserve">14 147 111,00 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 xml:space="preserve">рублей без учета НДС</w:t>
            </w:r>
            <w:r>
              <w:rPr>
                <w:rFonts w:ascii="Times New Roman" w:hAnsi="Times New Roman" w:cs="Times New Roman"/>
                <w:lang w:eastAsia="en-US"/>
              </w:rPr>
            </w:r>
            <w:r>
              <w:rPr>
                <w:rFonts w:ascii="Times New Roman" w:hAnsi="Times New Roman" w:cs="Times New Roman"/>
                <w:lang w:eastAsia="en-US"/>
              </w:rPr>
            </w:r>
          </w:p>
        </w:tc>
      </w:tr>
    </w:tbl>
    <w:p>
      <w:r/>
      <w:r/>
    </w:p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Использованный метод (методы) расчета НМЦ / цены единицы товара, работы, услуги:</w:t>
      </w:r>
      <w:r>
        <w:rPr>
          <w:rFonts w:ascii="Times New Roman" w:hAnsi="Times New Roman" w:cs="Times New Roman"/>
          <w:b/>
          <w:sz w:val="26"/>
          <w:szCs w:val="26"/>
        </w:rPr>
      </w:r>
    </w:p>
    <w:p>
      <w:pPr>
        <w:pStyle w:val="714"/>
        <w:contextualSpacing w:val="0"/>
        <w:ind w:left="0"/>
        <w:spacing w:after="120"/>
        <w:rPr>
          <w:rFonts w:ascii="Times New Roman" w:hAnsi="Times New Roman"/>
          <w:b/>
          <w:bCs/>
          <w:sz w:val="26"/>
        </w:rPr>
      </w:pPr>
      <w:r>
        <w:rPr>
          <w:rFonts w:ascii="Times New Roman" w:hAnsi="Times New Roman"/>
          <w:b/>
          <w:bCs/>
          <w:sz w:val="26"/>
        </w:rPr>
        <w:t xml:space="preserve">Метод анализа технико-коммерческих предложений</w:t>
      </w:r>
      <w:r>
        <w:rPr>
          <w:rFonts w:ascii="Times New Roman" w:hAnsi="Times New Roman"/>
          <w:b/>
          <w:bCs/>
          <w:sz w:val="26"/>
        </w:rPr>
      </w:r>
    </w:p>
    <w:p>
      <w:pPr>
        <w:spacing w:after="120" w:line="240" w:lineRule="auto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Обоснование расчета НМЦ:</w:t>
      </w:r>
      <w:r>
        <w:rPr>
          <w:sz w:val="26"/>
          <w:szCs w:val="26"/>
        </w:rPr>
      </w:r>
    </w:p>
    <w:p>
      <w:pPr>
        <w:ind w:firstLine="440"/>
        <w:spacing w:after="60" w:line="244" w:lineRule="exact"/>
        <w:widowControl w:val="off"/>
      </w:pPr>
      <w:r/>
      <w:r/>
    </w:p>
    <w:tbl>
      <w:tblPr>
        <w:tblW w:w="9850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2409"/>
        <w:gridCol w:w="1702"/>
        <w:gridCol w:w="1629"/>
        <w:gridCol w:w="1559"/>
      </w:tblGrid>
      <w:tr>
        <w:tblPrEx/>
        <w:trPr>
          <w:trHeight w:val="70"/>
        </w:trPr>
        <w:tc>
          <w:tcPr>
            <w:shd w:val="clear" w:color="000000" w:fill="e7e6e6"/>
            <w:tcW w:w="2551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shd w:val="clear" w:color="000000" w:fill="e7e6e6"/>
            <w:tcW w:w="2409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shd w:val="clear" w:color="000000" w:fill="e7e6e6"/>
            <w:tcW w:w="1702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из соответствующего ИЦИ, в руб. без НДС</w:t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shd w:val="clear" w:color="000000" w:fill="e7e6e6"/>
            <w:tcW w:w="1629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итоговая, в руб. без НДС</w:t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  <w:tc>
          <w:tcPr>
            <w:shd w:val="clear" w:color="000000" w:fill="e7e6e6"/>
            <w:tcW w:w="1559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Комментарии</w:t>
            </w:r>
            <w:r>
              <w:rPr>
                <w:rFonts w:eastAsia="Times New Roman"/>
                <w:color w:val="000000"/>
                <w:lang w:eastAsia="ru-RU"/>
              </w:rPr>
            </w:r>
          </w:p>
        </w:tc>
      </w:tr>
      <w:tr>
        <w:tblPrEx/>
        <w:trPr>
          <w:trHeight w:val="1035"/>
        </w:trPr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715"/>
              <w:rPr>
                <w:rFonts w:ascii="Times New Roman" w:hAnsi="Times New Roman" w:cs="Times New Roman"/>
                <w:b/>
                <w:bCs/>
                <w:lang w:eastAsia="en-US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КПД2 33.17.19.000. Выполнение работ по ремонту бульдозеров импортного 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производства Хабаровс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кой ТЭЦ-1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в г. Хабаровск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</w:r>
          </w:p>
        </w:tc>
        <w:tc>
          <w:tcPr>
            <w:shd w:val="clear" w:color="ffffff" w:fill="ffffff"/>
            <w:tcW w:w="2409" w:type="dxa"/>
            <w:textDirection w:val="lrTb"/>
            <w:noWrap w:val="false"/>
          </w:tcPr>
          <w:p>
            <w:pPr>
              <w:pStyle w:val="715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ТКП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№1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shd w:val="clear" w:color="ffffff" w:fill="ffffff"/>
            <w:tcW w:w="170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14 328 333,00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62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14:ligatures w14:val="none"/>
              </w:rPr>
            </w:pPr>
            <w:r>
              <w:rPr>
                <w:rFonts w:ascii="Times New Roman" w:hAnsi="Times New Roman" w:cs="Times New Roman"/>
              </w:rPr>
              <w:t xml:space="preserve">14 147 111,00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  <w14:ligatures w14:val="none"/>
              </w:rPr>
            </w:r>
          </w:p>
          <w:p>
            <w:pPr>
              <w:jc w:val="center"/>
            </w:pPr>
            <w:r/>
            <w:r/>
          </w:p>
          <w:p>
            <w:pPr>
              <w:jc w:val="center"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559" w:type="dxa"/>
            <w:vMerge w:val="restart"/>
            <w:textDirection w:val="lrTb"/>
            <w:noWrap w:val="false"/>
          </w:tcPr>
          <w:p>
            <w:pPr>
              <w:pStyle w:val="715"/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  <w:t xml:space="preserve">За НМЦ принята среднерыночная цена –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</w:r>
          </w:p>
          <w:p>
            <w:pPr>
              <w:pStyle w:val="715"/>
            </w:pP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 w:bidi="ru-RU"/>
              </w:rPr>
              <w:t xml:space="preserve">14 147 111,00 рублей без учета НДС.</w:t>
            </w:r>
            <w:r/>
          </w:p>
        </w:tc>
      </w:tr>
      <w:tr>
        <w:tblPrEx/>
        <w:trPr>
          <w:trHeight w:val="1776"/>
        </w:trPr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715"/>
            </w:pPr>
            <w:r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КПД2 33.17.19.000. Выполнение работ по ремонту бульдозеров импортного 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производства Хабаровс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кой ТЭЦ-1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в г. Хабаровск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en-US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lang w:eastAsia="en-US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lang w:eastAsia="en-US"/>
                <w14:ligatures w14:val="none"/>
              </w:rPr>
            </w:r>
            <w:r/>
          </w:p>
        </w:tc>
        <w:tc>
          <w:tcPr>
            <w:shd w:val="clear" w:color="ffffff" w:fill="ffffff"/>
            <w:tcW w:w="2409" w:type="dxa"/>
            <w:vMerge w:val="restart"/>
            <w:textDirection w:val="lrTb"/>
            <w:noWrap w:val="false"/>
          </w:tcPr>
          <w:p>
            <w:pPr>
              <w:pStyle w:val="7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ТКП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№2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70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13 933 000,00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left w:val="non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pStyle w:val="715"/>
              <w:rPr>
                <w:szCs w:val="20"/>
                <w:lang w:val="en-US" w:eastAsia="ru-RU"/>
              </w:rPr>
            </w:pPr>
            <w:r>
              <w:rPr>
                <w:szCs w:val="20"/>
                <w:lang w:val="en-US" w:eastAsia="ru-RU"/>
              </w:rPr>
            </w:r>
            <w:r>
              <w:rPr>
                <w:szCs w:val="20"/>
                <w:lang w:val="en-US" w:eastAsia="ru-RU"/>
              </w:rPr>
            </w:r>
          </w:p>
        </w:tc>
      </w:tr>
      <w:tr>
        <w:tblPrEx/>
        <w:trPr>
          <w:trHeight w:val="1035"/>
        </w:trPr>
        <w:tc>
          <w:tcPr>
            <w:tcW w:w="2551" w:type="dxa"/>
            <w:vMerge w:val="restart"/>
            <w:textDirection w:val="lrTb"/>
            <w:noWrap w:val="false"/>
          </w:tcPr>
          <w:p>
            <w:pPr>
              <w:pStyle w:val="715"/>
            </w:pPr>
            <w:r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О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КПД2 33.17.19.000. Выполнение работ по ремонту бульдозеров импортного 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производства Хабаровс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кой ТЭЦ-1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в г. Хабаровск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eastAsia="en-US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lang w:eastAsia="en-US"/>
                <w14:ligatures w14:val="none"/>
              </w:rPr>
            </w:r>
            <w:r>
              <w:rPr>
                <w:rFonts w:ascii="Times New Roman" w:hAnsi="Times New Roman" w:cs="Times New Roman"/>
                <w:b/>
                <w:bCs/>
                <w:lang w:eastAsia="en-US"/>
                <w14:ligatures w14:val="none"/>
              </w:rPr>
            </w:r>
            <w:r/>
          </w:p>
        </w:tc>
        <w:tc>
          <w:tcPr>
            <w:shd w:val="clear" w:color="ffffff" w:fill="ffffff"/>
            <w:tcW w:w="2409" w:type="dxa"/>
            <w:vMerge w:val="restart"/>
            <w:textDirection w:val="lrTb"/>
            <w:noWrap w:val="false"/>
          </w:tcPr>
          <w:p>
            <w:pPr>
              <w:pStyle w:val="71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ТКП 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№3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70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  <w:t xml:space="preserve">14 180 000,00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162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Merge w:val="continue"/>
            <w:textDirection w:val="lrTb"/>
            <w:noWrap w:val="false"/>
          </w:tcPr>
          <w:p>
            <w:pPr>
              <w:pStyle w:val="715"/>
              <w:rPr>
                <w:szCs w:val="20"/>
                <w:lang w:val="en-US" w:eastAsia="ru-RU"/>
              </w:rPr>
            </w:pPr>
            <w:r>
              <w:rPr>
                <w:szCs w:val="20"/>
                <w:lang w:val="en-US" w:eastAsia="ru-RU"/>
              </w:rPr>
            </w:r>
            <w:r>
              <w:rPr>
                <w:szCs w:val="20"/>
                <w:lang w:val="en-US" w:eastAsia="ru-RU"/>
              </w:rPr>
            </w:r>
          </w:p>
        </w:tc>
      </w:tr>
    </w:tbl>
    <w:p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</w:r>
      <w:r>
        <w:rPr>
          <w:rFonts w:ascii="Times New Roman" w:hAnsi="Times New Roman" w:cs="Times New Roman"/>
          <w:b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56">
    <w:name w:val="Plain Table 1"/>
    <w:basedOn w:val="6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7">
    <w:name w:val="Plain Table 2"/>
    <w:basedOn w:val="6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8">
    <w:name w:val="Plain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9">
    <w:name w:val="Plain Table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0">
    <w:name w:val="Plain Table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1">
    <w:name w:val="Grid Table 1 Light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Grid Table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3">
    <w:name w:val="Grid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4">
    <w:name w:val="Grid Table 4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65">
    <w:name w:val="Grid Table 5 Dark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6">
    <w:name w:val="Grid Table 6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7">
    <w:name w:val="Grid Table 7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8">
    <w:name w:val="List Table 1 Light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9">
    <w:name w:val="List Table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70">
    <w:name w:val="List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1">
    <w:name w:val="List Table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List Table 5 Dark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73">
    <w:name w:val="List Table 6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74">
    <w:name w:val="List Table 7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75" w:default="1">
    <w:name w:val="Normal"/>
    <w:qFormat/>
  </w:style>
  <w:style w:type="paragraph" w:styleId="676">
    <w:name w:val="Heading 1"/>
    <w:basedOn w:val="675"/>
    <w:next w:val="675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7">
    <w:name w:val="Heading 2"/>
    <w:basedOn w:val="675"/>
    <w:next w:val="675"/>
    <w:link w:val="70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8">
    <w:name w:val="Heading 3"/>
    <w:basedOn w:val="675"/>
    <w:next w:val="675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9">
    <w:name w:val="Heading 4"/>
    <w:basedOn w:val="675"/>
    <w:next w:val="675"/>
    <w:link w:val="70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675"/>
    <w:next w:val="675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675"/>
    <w:next w:val="675"/>
    <w:link w:val="7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2">
    <w:name w:val="Heading 7"/>
    <w:basedOn w:val="675"/>
    <w:next w:val="675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3">
    <w:name w:val="Heading 8"/>
    <w:basedOn w:val="675"/>
    <w:next w:val="675"/>
    <w:link w:val="71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4">
    <w:name w:val="Heading 9"/>
    <w:basedOn w:val="675"/>
    <w:next w:val="675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Heading 1 Char"/>
    <w:basedOn w:val="685"/>
    <w:uiPriority w:val="9"/>
    <w:rPr>
      <w:rFonts w:ascii="Arial" w:hAnsi="Arial" w:eastAsia="Arial" w:cs="Arial"/>
      <w:sz w:val="40"/>
      <w:szCs w:val="40"/>
    </w:rPr>
  </w:style>
  <w:style w:type="character" w:styleId="689" w:customStyle="1">
    <w:name w:val="Heading 2 Char"/>
    <w:basedOn w:val="685"/>
    <w:uiPriority w:val="9"/>
    <w:rPr>
      <w:rFonts w:ascii="Arial" w:hAnsi="Arial" w:eastAsia="Arial" w:cs="Arial"/>
      <w:sz w:val="34"/>
    </w:rPr>
  </w:style>
  <w:style w:type="character" w:styleId="690" w:customStyle="1">
    <w:name w:val="Heading 3 Char"/>
    <w:basedOn w:val="685"/>
    <w:uiPriority w:val="9"/>
    <w:rPr>
      <w:rFonts w:ascii="Arial" w:hAnsi="Arial" w:eastAsia="Arial" w:cs="Arial"/>
      <w:sz w:val="30"/>
      <w:szCs w:val="30"/>
    </w:rPr>
  </w:style>
  <w:style w:type="character" w:styleId="691" w:customStyle="1">
    <w:name w:val="Heading 4 Char"/>
    <w:basedOn w:val="685"/>
    <w:uiPriority w:val="9"/>
    <w:rPr>
      <w:rFonts w:ascii="Arial" w:hAnsi="Arial" w:eastAsia="Arial" w:cs="Arial"/>
      <w:b/>
      <w:bCs/>
      <w:sz w:val="26"/>
      <w:szCs w:val="26"/>
    </w:rPr>
  </w:style>
  <w:style w:type="character" w:styleId="692" w:customStyle="1">
    <w:name w:val="Heading 5 Char"/>
    <w:basedOn w:val="685"/>
    <w:uiPriority w:val="9"/>
    <w:rPr>
      <w:rFonts w:ascii="Arial" w:hAnsi="Arial" w:eastAsia="Arial" w:cs="Arial"/>
      <w:b/>
      <w:bCs/>
      <w:sz w:val="24"/>
      <w:szCs w:val="24"/>
    </w:rPr>
  </w:style>
  <w:style w:type="character" w:styleId="693" w:customStyle="1">
    <w:name w:val="Heading 6 Char"/>
    <w:basedOn w:val="685"/>
    <w:uiPriority w:val="9"/>
    <w:rPr>
      <w:rFonts w:ascii="Arial" w:hAnsi="Arial" w:eastAsia="Arial" w:cs="Arial"/>
      <w:b/>
      <w:bCs/>
      <w:sz w:val="22"/>
      <w:szCs w:val="22"/>
    </w:rPr>
  </w:style>
  <w:style w:type="character" w:styleId="694" w:customStyle="1">
    <w:name w:val="Heading 7 Char"/>
    <w:basedOn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 w:customStyle="1">
    <w:name w:val="Heading 8 Char"/>
    <w:basedOn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696" w:customStyle="1">
    <w:name w:val="Heading 9 Char"/>
    <w:basedOn w:val="685"/>
    <w:uiPriority w:val="9"/>
    <w:rPr>
      <w:rFonts w:ascii="Arial" w:hAnsi="Arial" w:eastAsia="Arial" w:cs="Arial"/>
      <w:i/>
      <w:iCs/>
      <w:sz w:val="21"/>
      <w:szCs w:val="21"/>
    </w:rPr>
  </w:style>
  <w:style w:type="character" w:styleId="697" w:customStyle="1">
    <w:name w:val="Title Char"/>
    <w:basedOn w:val="685"/>
    <w:uiPriority w:val="10"/>
    <w:rPr>
      <w:sz w:val="48"/>
      <w:szCs w:val="48"/>
    </w:rPr>
  </w:style>
  <w:style w:type="character" w:styleId="698" w:customStyle="1">
    <w:name w:val="Subtitle Char"/>
    <w:basedOn w:val="685"/>
    <w:uiPriority w:val="11"/>
    <w:rPr>
      <w:sz w:val="24"/>
      <w:szCs w:val="24"/>
    </w:rPr>
  </w:style>
  <w:style w:type="character" w:styleId="699" w:customStyle="1">
    <w:name w:val="Quote Char"/>
    <w:uiPriority w:val="29"/>
    <w:rPr>
      <w:i/>
    </w:rPr>
  </w:style>
  <w:style w:type="character" w:styleId="700" w:customStyle="1">
    <w:name w:val="Intense Quote Char"/>
    <w:uiPriority w:val="30"/>
    <w:rPr>
      <w:i/>
    </w:rPr>
  </w:style>
  <w:style w:type="character" w:styleId="701" w:customStyle="1">
    <w:name w:val="Header Char"/>
    <w:basedOn w:val="685"/>
    <w:uiPriority w:val="99"/>
  </w:style>
  <w:style w:type="character" w:styleId="702" w:customStyle="1">
    <w:name w:val="Caption Char"/>
    <w:uiPriority w:val="99"/>
  </w:style>
  <w:style w:type="character" w:styleId="703" w:customStyle="1">
    <w:name w:val="Footnote Text Char"/>
    <w:uiPriority w:val="99"/>
    <w:rPr>
      <w:sz w:val="18"/>
    </w:rPr>
  </w:style>
  <w:style w:type="character" w:styleId="704" w:customStyle="1">
    <w:name w:val="Endnote Text Char"/>
    <w:uiPriority w:val="99"/>
    <w:rPr>
      <w:sz w:val="20"/>
    </w:rPr>
  </w:style>
  <w:style w:type="character" w:styleId="705" w:customStyle="1">
    <w:name w:val="Заголовок 1 Знак"/>
    <w:basedOn w:val="685"/>
    <w:link w:val="676"/>
    <w:uiPriority w:val="9"/>
    <w:rPr>
      <w:rFonts w:ascii="Arial" w:hAnsi="Arial" w:eastAsia="Arial" w:cs="Arial"/>
      <w:sz w:val="40"/>
      <w:szCs w:val="40"/>
    </w:rPr>
  </w:style>
  <w:style w:type="character" w:styleId="706" w:customStyle="1">
    <w:name w:val="Заголовок 2 Знак"/>
    <w:basedOn w:val="685"/>
    <w:link w:val="677"/>
    <w:uiPriority w:val="9"/>
    <w:rPr>
      <w:rFonts w:ascii="Arial" w:hAnsi="Arial" w:eastAsia="Arial" w:cs="Arial"/>
      <w:sz w:val="34"/>
    </w:rPr>
  </w:style>
  <w:style w:type="character" w:styleId="707" w:customStyle="1">
    <w:name w:val="Заголовок 3 Знак"/>
    <w:basedOn w:val="685"/>
    <w:link w:val="678"/>
    <w:uiPriority w:val="9"/>
    <w:rPr>
      <w:rFonts w:ascii="Arial" w:hAnsi="Arial" w:eastAsia="Arial" w:cs="Arial"/>
      <w:sz w:val="30"/>
      <w:szCs w:val="30"/>
    </w:rPr>
  </w:style>
  <w:style w:type="character" w:styleId="708" w:customStyle="1">
    <w:name w:val="Заголовок 4 Знак"/>
    <w:basedOn w:val="685"/>
    <w:link w:val="679"/>
    <w:uiPriority w:val="9"/>
    <w:rPr>
      <w:rFonts w:ascii="Arial" w:hAnsi="Arial" w:eastAsia="Arial" w:cs="Arial"/>
      <w:b/>
      <w:bCs/>
      <w:sz w:val="26"/>
      <w:szCs w:val="26"/>
    </w:rPr>
  </w:style>
  <w:style w:type="character" w:styleId="709" w:customStyle="1">
    <w:name w:val="Заголовок 5 Знак"/>
    <w:basedOn w:val="685"/>
    <w:link w:val="680"/>
    <w:uiPriority w:val="9"/>
    <w:rPr>
      <w:rFonts w:ascii="Arial" w:hAnsi="Arial" w:eastAsia="Arial" w:cs="Arial"/>
      <w:b/>
      <w:bCs/>
      <w:sz w:val="24"/>
      <w:szCs w:val="24"/>
    </w:rPr>
  </w:style>
  <w:style w:type="character" w:styleId="710" w:customStyle="1">
    <w:name w:val="Заголовок 6 Знак"/>
    <w:basedOn w:val="685"/>
    <w:link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711" w:customStyle="1">
    <w:name w:val="Заголовок 7 Знак"/>
    <w:basedOn w:val="685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2" w:customStyle="1">
    <w:name w:val="Заголовок 8 Знак"/>
    <w:basedOn w:val="685"/>
    <w:link w:val="683"/>
    <w:uiPriority w:val="9"/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Заголовок 9 Знак"/>
    <w:basedOn w:val="68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675"/>
    <w:link w:val="881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after="0" w:line="240" w:lineRule="auto"/>
    </w:pPr>
  </w:style>
  <w:style w:type="paragraph" w:styleId="716">
    <w:name w:val="Title"/>
    <w:basedOn w:val="675"/>
    <w:next w:val="675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 w:customStyle="1">
    <w:name w:val="Заголовок Знак"/>
    <w:basedOn w:val="685"/>
    <w:link w:val="716"/>
    <w:uiPriority w:val="10"/>
    <w:rPr>
      <w:sz w:val="48"/>
      <w:szCs w:val="48"/>
    </w:rPr>
  </w:style>
  <w:style w:type="paragraph" w:styleId="718">
    <w:name w:val="Subtitle"/>
    <w:basedOn w:val="675"/>
    <w:next w:val="675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 w:customStyle="1">
    <w:name w:val="Подзаголовок Знак"/>
    <w:basedOn w:val="685"/>
    <w:link w:val="718"/>
    <w:uiPriority w:val="11"/>
    <w:rPr>
      <w:sz w:val="24"/>
      <w:szCs w:val="24"/>
    </w:rPr>
  </w:style>
  <w:style w:type="paragraph" w:styleId="720">
    <w:name w:val="Quote"/>
    <w:basedOn w:val="675"/>
    <w:next w:val="675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75"/>
    <w:next w:val="675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rPr>
      <w:i/>
    </w:rPr>
  </w:style>
  <w:style w:type="paragraph" w:styleId="724">
    <w:name w:val="Header"/>
    <w:basedOn w:val="675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 w:customStyle="1">
    <w:name w:val="Верхний колонтитул Знак"/>
    <w:basedOn w:val="685"/>
    <w:link w:val="724"/>
    <w:uiPriority w:val="99"/>
  </w:style>
  <w:style w:type="paragraph" w:styleId="726">
    <w:name w:val="Footer"/>
    <w:basedOn w:val="675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 w:customStyle="1">
    <w:name w:val="Footer Char"/>
    <w:basedOn w:val="685"/>
    <w:uiPriority w:val="99"/>
  </w:style>
  <w:style w:type="paragraph" w:styleId="728">
    <w:name w:val="Caption"/>
    <w:basedOn w:val="675"/>
    <w:next w:val="675"/>
    <w:link w:val="70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29" w:customStyle="1">
    <w:name w:val="Нижний колонтитул Знак"/>
    <w:link w:val="726"/>
    <w:uiPriority w:val="99"/>
  </w:style>
  <w:style w:type="table" w:styleId="730" w:customStyle="1">
    <w:name w:val="Table Grid Light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 w:customStyle="1">
    <w:name w:val="Таблица простая 11"/>
    <w:basedOn w:val="68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 w:customStyle="1">
    <w:name w:val="Таблица простая 21"/>
    <w:basedOn w:val="68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 w:customStyle="1">
    <w:name w:val="Таблица простая 31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 w:customStyle="1">
    <w:name w:val="Таблица простая 41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Таблица простая 51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 w:customStyle="1">
    <w:name w:val="Таблица-сетка 1 светлая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Таблица-сетка 2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Таблица-сетка 3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Таблица-сетка 41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9" w:customStyle="1">
    <w:name w:val="Grid Table 4 - Accent 2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0" w:customStyle="1">
    <w:name w:val="Grid Table 4 - Accent 3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1" w:customStyle="1">
    <w:name w:val="Grid Table 4 - Accent 4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2" w:customStyle="1">
    <w:name w:val="Grid Table 4 - Accent 5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3" w:customStyle="1">
    <w:name w:val="Grid Table 4 - Accent 6"/>
    <w:basedOn w:val="68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4" w:customStyle="1">
    <w:name w:val="Таблица-сетка 5 темная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1" w:customStyle="1">
    <w:name w:val="Таблица-сетка 6 цветная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3" w:customStyle="1">
    <w:name w:val="Grid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4" w:customStyle="1">
    <w:name w:val="Grid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5" w:customStyle="1">
    <w:name w:val="Grid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6" w:customStyle="1">
    <w:name w:val="Grid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7" w:customStyle="1">
    <w:name w:val="Grid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8" w:customStyle="1">
    <w:name w:val="Таблица-сетка 7 цветная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Список-таблица 1 светлая1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68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Список-таблица 2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9" w:customStyle="1">
    <w:name w:val="Список-таблица 3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Список-таблица 4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Список-таблица 5 темная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Список-таблица 6 цветная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2" w:customStyle="1">
    <w:name w:val="List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3" w:customStyle="1">
    <w:name w:val="List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4" w:customStyle="1">
    <w:name w:val="List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5" w:customStyle="1">
    <w:name w:val="List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6" w:customStyle="1">
    <w:name w:val="List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7" w:customStyle="1">
    <w:name w:val="Список-таблица 7 цветная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6" w:customStyle="1">
    <w:name w:val="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7" w:customStyle="1">
    <w:name w:val="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8" w:customStyle="1">
    <w:name w:val="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9" w:customStyle="1">
    <w:name w:val="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0" w:customStyle="1">
    <w:name w:val="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1" w:customStyle="1">
    <w:name w:val="Bordered &amp; Lined - Accent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3" w:customStyle="1">
    <w:name w:val="Bordered &amp; Lined - Accent 2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4" w:customStyle="1">
    <w:name w:val="Bordered &amp; Lined - Accent 3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5" w:customStyle="1">
    <w:name w:val="Bordered &amp; Lined - Accent 4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6" w:customStyle="1">
    <w:name w:val="Bordered &amp; Lined - Accent 5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7" w:customStyle="1">
    <w:name w:val="Bordered &amp; Lined - Accent 6"/>
    <w:basedOn w:val="6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8" w:customStyle="1">
    <w:name w:val="Bordered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0" w:customStyle="1">
    <w:name w:val="Bordered - Accent 2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1" w:customStyle="1">
    <w:name w:val="Bordered - Accent 3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2" w:customStyle="1">
    <w:name w:val="Bordered - Accent 4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3" w:customStyle="1">
    <w:name w:val="Bordered - Accent 5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4" w:customStyle="1">
    <w:name w:val="Bordered - Accent 6"/>
    <w:basedOn w:val="68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5">
    <w:name w:val="Hyperlink"/>
    <w:uiPriority w:val="99"/>
    <w:unhideWhenUsed/>
    <w:rPr>
      <w:color w:val="0563c1" w:themeColor="hyperlink"/>
      <w:u w:val="single"/>
    </w:rPr>
  </w:style>
  <w:style w:type="paragraph" w:styleId="856">
    <w:name w:val="footnote text"/>
    <w:basedOn w:val="675"/>
    <w:link w:val="857"/>
    <w:uiPriority w:val="99"/>
    <w:semiHidden/>
    <w:unhideWhenUsed/>
    <w:pPr>
      <w:spacing w:after="40" w:line="240" w:lineRule="auto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basedOn w:val="685"/>
    <w:uiPriority w:val="99"/>
    <w:unhideWhenUsed/>
    <w:rPr>
      <w:vertAlign w:val="superscript"/>
    </w:rPr>
  </w:style>
  <w:style w:type="paragraph" w:styleId="859">
    <w:name w:val="endnote text"/>
    <w:basedOn w:val="675"/>
    <w:link w:val="860"/>
    <w:uiPriority w:val="99"/>
    <w:semiHidden/>
    <w:unhideWhenUsed/>
    <w:pPr>
      <w:spacing w:after="0" w:line="240" w:lineRule="auto"/>
    </w:pPr>
    <w:rPr>
      <w:sz w:val="20"/>
    </w:rPr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basedOn w:val="685"/>
    <w:uiPriority w:val="99"/>
    <w:semiHidden/>
    <w:unhideWhenUsed/>
    <w:rPr>
      <w:vertAlign w:val="superscript"/>
    </w:rPr>
  </w:style>
  <w:style w:type="paragraph" w:styleId="862">
    <w:name w:val="toc 1"/>
    <w:basedOn w:val="675"/>
    <w:next w:val="675"/>
    <w:uiPriority w:val="39"/>
    <w:unhideWhenUsed/>
    <w:pPr>
      <w:spacing w:after="57"/>
    </w:pPr>
  </w:style>
  <w:style w:type="paragraph" w:styleId="863">
    <w:name w:val="toc 2"/>
    <w:basedOn w:val="675"/>
    <w:next w:val="675"/>
    <w:uiPriority w:val="39"/>
    <w:unhideWhenUsed/>
    <w:pPr>
      <w:ind w:left="283"/>
      <w:spacing w:after="57"/>
    </w:pPr>
  </w:style>
  <w:style w:type="paragraph" w:styleId="864">
    <w:name w:val="toc 3"/>
    <w:basedOn w:val="675"/>
    <w:next w:val="675"/>
    <w:uiPriority w:val="39"/>
    <w:unhideWhenUsed/>
    <w:pPr>
      <w:ind w:left="567"/>
      <w:spacing w:after="57"/>
    </w:pPr>
  </w:style>
  <w:style w:type="paragraph" w:styleId="865">
    <w:name w:val="toc 4"/>
    <w:basedOn w:val="675"/>
    <w:next w:val="675"/>
    <w:uiPriority w:val="39"/>
    <w:unhideWhenUsed/>
    <w:pPr>
      <w:ind w:left="850"/>
      <w:spacing w:after="57"/>
    </w:pPr>
  </w:style>
  <w:style w:type="paragraph" w:styleId="866">
    <w:name w:val="toc 5"/>
    <w:basedOn w:val="675"/>
    <w:next w:val="675"/>
    <w:uiPriority w:val="39"/>
    <w:unhideWhenUsed/>
    <w:pPr>
      <w:ind w:left="1134"/>
      <w:spacing w:after="57"/>
    </w:pPr>
  </w:style>
  <w:style w:type="paragraph" w:styleId="867">
    <w:name w:val="toc 6"/>
    <w:basedOn w:val="675"/>
    <w:next w:val="675"/>
    <w:uiPriority w:val="39"/>
    <w:unhideWhenUsed/>
    <w:pPr>
      <w:ind w:left="1417"/>
      <w:spacing w:after="57"/>
    </w:pPr>
  </w:style>
  <w:style w:type="paragraph" w:styleId="868">
    <w:name w:val="toc 7"/>
    <w:basedOn w:val="675"/>
    <w:next w:val="675"/>
    <w:uiPriority w:val="39"/>
    <w:unhideWhenUsed/>
    <w:pPr>
      <w:ind w:left="1701"/>
      <w:spacing w:after="57"/>
    </w:pPr>
  </w:style>
  <w:style w:type="paragraph" w:styleId="869">
    <w:name w:val="toc 8"/>
    <w:basedOn w:val="675"/>
    <w:next w:val="675"/>
    <w:uiPriority w:val="39"/>
    <w:unhideWhenUsed/>
    <w:pPr>
      <w:ind w:left="1984"/>
      <w:spacing w:after="57"/>
    </w:pPr>
  </w:style>
  <w:style w:type="paragraph" w:styleId="870">
    <w:name w:val="toc 9"/>
    <w:basedOn w:val="675"/>
    <w:next w:val="675"/>
    <w:uiPriority w:val="39"/>
    <w:unhideWhenUsed/>
    <w:pPr>
      <w:ind w:left="2268"/>
      <w:spacing w:after="57"/>
    </w:pPr>
  </w:style>
  <w:style w:type="paragraph" w:styleId="871">
    <w:name w:val="TOC Heading"/>
    <w:uiPriority w:val="39"/>
    <w:unhideWhenUsed/>
  </w:style>
  <w:style w:type="paragraph" w:styleId="872">
    <w:name w:val="table of figures"/>
    <w:basedOn w:val="675"/>
    <w:next w:val="675"/>
    <w:uiPriority w:val="99"/>
    <w:unhideWhenUsed/>
    <w:pPr>
      <w:spacing w:after="0"/>
    </w:pPr>
  </w:style>
  <w:style w:type="character" w:styleId="873" w:customStyle="1">
    <w:name w:val="Основной текст (14)_"/>
    <w:basedOn w:val="685"/>
    <w:link w:val="874"/>
    <w:rPr>
      <w:rFonts w:ascii="Times New Roman" w:hAnsi="Times New Roman" w:eastAsia="Times New Roman" w:cs="Times New Roman"/>
      <w:shd w:val="clear" w:color="auto" w:fill="ffffff"/>
    </w:rPr>
  </w:style>
  <w:style w:type="paragraph" w:styleId="874" w:customStyle="1">
    <w:name w:val="Основной текст (14)"/>
    <w:basedOn w:val="675"/>
    <w:link w:val="873"/>
    <w:pPr>
      <w:jc w:val="center"/>
      <w:spacing w:before="400" w:after="700" w:line="244" w:lineRule="exact"/>
      <w:shd w:val="clear" w:color="auto" w:fill="ffffff"/>
      <w:widowControl w:val="off"/>
    </w:pPr>
    <w:rPr>
      <w:rFonts w:ascii="Times New Roman" w:hAnsi="Times New Roman" w:eastAsia="Times New Roman" w:cs="Times New Roman"/>
    </w:rPr>
  </w:style>
  <w:style w:type="character" w:styleId="875" w:customStyle="1">
    <w:name w:val="Подпись к таблице (2)_"/>
    <w:basedOn w:val="685"/>
    <w:link w:val="876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styleId="876" w:customStyle="1">
    <w:name w:val="Подпись к таблице (2)"/>
    <w:basedOn w:val="675"/>
    <w:link w:val="875"/>
    <w:pPr>
      <w:spacing w:after="0" w:line="288" w:lineRule="exact"/>
      <w:shd w:val="clear" w:color="auto" w:fill="ffffff"/>
      <w:widowControl w:val="off"/>
    </w:pPr>
    <w:rPr>
      <w:rFonts w:ascii="Times New Roman" w:hAnsi="Times New Roman" w:eastAsia="Times New Roman" w:cs="Times New Roman"/>
      <w:b/>
      <w:bCs/>
      <w:sz w:val="26"/>
      <w:szCs w:val="26"/>
    </w:rPr>
  </w:style>
  <w:style w:type="table" w:styleId="877">
    <w:name w:val="Table Grid"/>
    <w:basedOn w:val="686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78" w:customStyle="1">
    <w:name w:val="Основной текст (2)_"/>
    <w:basedOn w:val="685"/>
    <w:link w:val="880"/>
    <w:rPr>
      <w:rFonts w:ascii="Times New Roman" w:hAnsi="Times New Roman" w:eastAsia="Times New Roman" w:cs="Times New Roman"/>
      <w:sz w:val="26"/>
      <w:szCs w:val="26"/>
      <w:shd w:val="clear" w:color="auto" w:fill="ffffff"/>
    </w:rPr>
  </w:style>
  <w:style w:type="character" w:styleId="879" w:customStyle="1">
    <w:name w:val="Основной текст (2) + 11 pt"/>
    <w:basedOn w:val="878"/>
    <w:rPr>
      <w:rFonts w:ascii="Times New Roman" w:hAnsi="Times New Roman" w:eastAsia="Times New Roman" w:cs="Times New Roman"/>
      <w:color w:val="000000"/>
      <w:spacing w:val="0"/>
      <w:position w:val="0"/>
      <w:sz w:val="22"/>
      <w:szCs w:val="22"/>
      <w:shd w:val="clear" w:color="auto" w:fill="ffffff"/>
      <w:lang w:val="ru-RU" w:eastAsia="ru-RU" w:bidi="ru-RU"/>
    </w:rPr>
  </w:style>
  <w:style w:type="paragraph" w:styleId="880" w:customStyle="1">
    <w:name w:val="Основной текст (2)"/>
    <w:basedOn w:val="675"/>
    <w:link w:val="878"/>
    <w:pPr>
      <w:ind w:hanging="1740"/>
      <w:jc w:val="both"/>
      <w:spacing w:after="320" w:line="321" w:lineRule="exact"/>
      <w:shd w:val="clear" w:color="auto" w:fill="ffffff"/>
      <w:widowControl w:val="off"/>
    </w:pPr>
    <w:rPr>
      <w:rFonts w:ascii="Times New Roman" w:hAnsi="Times New Roman" w:eastAsia="Times New Roman" w:cs="Times New Roman"/>
      <w:sz w:val="26"/>
      <w:szCs w:val="26"/>
    </w:rPr>
  </w:style>
  <w:style w:type="character" w:styleId="881" w:customStyle="1">
    <w:name w:val="Абзац списка Знак"/>
    <w:link w:val="714"/>
    <w:uiPriority w:val="34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Елена Витальевна</dc:creator>
  <cp:keywords/>
  <dc:description/>
  <cp:lastModifiedBy>kolomin_os</cp:lastModifiedBy>
  <cp:revision>6</cp:revision>
  <dcterms:created xsi:type="dcterms:W3CDTF">2024-08-16T06:12:00Z</dcterms:created>
  <dcterms:modified xsi:type="dcterms:W3CDTF">2025-10-28T23:28:02Z</dcterms:modified>
</cp:coreProperties>
</file>